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14840102" w:rsidRPr="00620823" w:rsidRDefault="00620823" w:rsidP="00620823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Source Sans Pro" w:hAnsi="Times New Roman" w:cs="Times New Roman"/>
          <w:b/>
          <w:bCs/>
          <w:color w:val="333333"/>
          <w:sz w:val="28"/>
          <w:szCs w:val="28"/>
        </w:rPr>
        <w:t>Особенности привлечения</w:t>
      </w:r>
      <w:r w:rsidR="14840102" w:rsidRPr="00620823">
        <w:rPr>
          <w:rFonts w:ascii="Times New Roman" w:eastAsia="Source Sans Pro" w:hAnsi="Times New Roman" w:cs="Times New Roman"/>
          <w:b/>
          <w:bCs/>
          <w:color w:val="333333"/>
          <w:sz w:val="28"/>
          <w:szCs w:val="28"/>
        </w:rPr>
        <w:t xml:space="preserve"> работника к ответственности за разглашение коммерческой тайны</w:t>
      </w:r>
      <w:bookmarkEnd w:id="0"/>
      <w:r>
        <w:rPr>
          <w:rFonts w:ascii="Times New Roman" w:eastAsia="Source Sans Pro" w:hAnsi="Times New Roman" w:cs="Times New Roman"/>
          <w:b/>
          <w:bCs/>
          <w:color w:val="333333"/>
          <w:sz w:val="28"/>
          <w:szCs w:val="28"/>
        </w:rPr>
        <w:t>.</w:t>
      </w:r>
    </w:p>
    <w:p w:rsidR="00620823" w:rsidRDefault="00620823" w:rsidP="006208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Работника, из-за действий которого коммерческая тайна стала известна третьим лицам, можно привлечь к дисциплинарной ответственности вплоть до увольнения, основывая свое решение на п. «в» ч.6 ст.81 Трудового кодекса РФ. В каких случаях наказывать за разглашение тайны можно.</w:t>
      </w: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Как следует из разъяснений, данных в постановлении Конституционного Суда РФ от 26.10.2017 N 25-П "По делу о проверке конституционности пункта 5 статьи 2 Федерального закона "Об информации, информационных технологиях и о защите информации" в связи с жалобой гражданина А.И. Сушкова", можно уволить сотрудника за пересылку информации, только если работодатель в свою очередь принял все необходимые меры, чтобы ее защитить.</w:t>
      </w:r>
      <w:proofErr w:type="gramEnd"/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В частности, меры по охране конфиденциальности информации, принимаемые ее обладателем, в соответствии со ст. 10 Федерального закона от 29.07.2004 N 98-ФЗ «О коммерческой тайне» должны включать в себя:</w:t>
      </w: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1) определение перечня информации, составляющей коммерческую тайну;</w:t>
      </w: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2) ограничение доступа к информации, составляющей коммерческую тайну, путем установления порядка обращения с этой информацией и </w:t>
      </w:r>
      <w:proofErr w:type="gramStart"/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контроля за</w:t>
      </w:r>
      <w:proofErr w:type="gramEnd"/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соблюдением такого порядка;</w:t>
      </w: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3) учет лиц, получивших доступ к информации, составляющей коммерческую тайну, и (или) лиц, которым такая информация была предоставлена или передана;</w:t>
      </w: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4) регулирование отношений по использованию информации, составляющей коммерческую тайну, работниками на основании трудовых договоров и контрагентами на основании гражданско-правовых договоров;</w:t>
      </w: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5) нанесение на материальные носители, содержащие информацию, составляющую коммерческую тайну, или включение в состав реквизитов документов, содержащих такую информацию, грифа "Коммерческая тайна" с указанием обладателя такой информации (для юридических лиц - полное наименование и место нахождения, для индивидуальных предпринимателей - фамилия, имя, отчество гражданина, являющегося индивидуальным предпринимателем, и место жительства).</w:t>
      </w: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К примеру, в трудовом договоре или локальных актах работодатель может включить запрет отправлять документы на стороннюю электронную почту. В таком случае возможно увольнение обладателя информации, составляющей коммерческую тайну, и за ее пересылку через мессенджеры. В подобных ситуациях суды многих регионов России встают на сторону работодателей.</w:t>
      </w: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Копирование секретных данных на </w:t>
      </w:r>
      <w:proofErr w:type="spellStart"/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флеш-карту</w:t>
      </w:r>
      <w:proofErr w:type="spellEnd"/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также может расцениваться как разглашение коммерческой тайны.</w:t>
      </w: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Если сотрудник скопировал данные на </w:t>
      </w:r>
      <w:proofErr w:type="spellStart"/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флеш-карту</w:t>
      </w:r>
      <w:proofErr w:type="spellEnd"/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, но за территорию организации не вынес, суд может признать увольнение незаконным.</w:t>
      </w: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lastRenderedPageBreak/>
        <w:t xml:space="preserve">В локальных актах может быть установлен запрет самовольно подключать к компьютерам периферийные устройства. Тогда </w:t>
      </w:r>
      <w:r w:rsidR="00620823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за сам факт использования </w:t>
      </w:r>
      <w:proofErr w:type="spellStart"/>
      <w:r w:rsidR="00620823">
        <w:rPr>
          <w:rFonts w:ascii="Times New Roman" w:eastAsia="Calibri" w:hAnsi="Times New Roman" w:cs="Times New Roman"/>
          <w:color w:val="333333"/>
          <w:sz w:val="28"/>
          <w:szCs w:val="28"/>
        </w:rPr>
        <w:t>флеш-карты</w:t>
      </w:r>
      <w:proofErr w:type="spellEnd"/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работника можно будет привлечь к дисциплинарной ответственности. Какую информацию он успеет перенести на личное устройство, не будет иметь значения.</w:t>
      </w:r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Если работник в суде представил материалы, содержащие коммерческую тайну, наказывать за это нельзя, так как в данном случае сотрудник использовал секретные данные для защиты своих трудовых прав, а это не попадает под признаки разглашения информации, составляющей коммерческую тайну. Это положение относится и к представлению сведений правоохранительным органам.</w:t>
      </w:r>
    </w:p>
    <w:p w:rsidR="14840102" w:rsidRDefault="14840102" w:rsidP="006208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Если будет установлено, что клиент попросил помощи лично и сам передал личную информацию, то привлечение к дисциплинарной ответственности работника, который </w:t>
      </w:r>
      <w:proofErr w:type="gramStart"/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>разместил объявление</w:t>
      </w:r>
      <w:proofErr w:type="gramEnd"/>
      <w:r w:rsidRPr="00620823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с персональными данными клиента, будет незаконным. Суд в таком случае признает тот факт, что информация получена работником не в связи с исполнением должностных обязанностей.</w:t>
      </w:r>
    </w:p>
    <w:p w:rsidR="00620823" w:rsidRDefault="00620823" w:rsidP="00620823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</w:p>
    <w:p w:rsidR="00620823" w:rsidRDefault="00620823" w:rsidP="00620823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</w:p>
    <w:p w:rsidR="00620823" w:rsidRDefault="00620823" w:rsidP="00620823">
      <w:pPr>
        <w:spacing w:after="0" w:line="240" w:lineRule="exact"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Заместитель прокурора </w:t>
      </w:r>
    </w:p>
    <w:p w:rsidR="00620823" w:rsidRPr="00620823" w:rsidRDefault="00620823" w:rsidP="0062082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br/>
        <w:t xml:space="preserve">советник юстиции                                                                                    О.А. </w:t>
      </w:r>
      <w:proofErr w:type="spellStart"/>
      <w:r>
        <w:rPr>
          <w:rFonts w:ascii="Times New Roman" w:eastAsia="Calibri" w:hAnsi="Times New Roman" w:cs="Times New Roman"/>
          <w:color w:val="333333"/>
          <w:sz w:val="28"/>
          <w:szCs w:val="28"/>
        </w:rPr>
        <w:t>Рузляев</w:t>
      </w:r>
      <w:proofErr w:type="spellEnd"/>
    </w:p>
    <w:p w:rsidR="14840102" w:rsidRPr="00620823" w:rsidRDefault="14840102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0823" w:rsidRPr="00620823" w:rsidRDefault="00620823" w:rsidP="00620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20823" w:rsidRPr="00620823" w:rsidSect="00620823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B0604020202020204"/>
    <w:charset w:val="00"/>
    <w:family w:val="swiss"/>
    <w:pitch w:val="variable"/>
    <w:sig w:usb0="00000001" w:usb1="4000207B" w:usb2="00000000" w:usb3="00000000" w:csb0="0000019F" w:csb1="00000000"/>
  </w:font>
  <w:font w:name="Source Sans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E67D8"/>
    <w:multiLevelType w:val="hybridMultilevel"/>
    <w:tmpl w:val="3E5E0FBA"/>
    <w:lvl w:ilvl="0" w:tplc="A412E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C91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F43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A2D3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A8E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1AEE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04F9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34E0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0C73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4CE0794"/>
    <w:rsid w:val="00620823"/>
    <w:rsid w:val="00CE5EF3"/>
    <w:rsid w:val="00F2265A"/>
    <w:rsid w:val="04CE0794"/>
    <w:rsid w:val="14840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F3"/>
  </w:style>
  <w:style w:type="paragraph" w:styleId="1">
    <w:name w:val="heading 1"/>
    <w:basedOn w:val="a"/>
    <w:next w:val="a"/>
    <w:link w:val="10"/>
    <w:uiPriority w:val="9"/>
    <w:qFormat/>
    <w:rsid w:val="00CE5E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E5E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E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sid w:val="00CE5EF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E5E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E5E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558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Рогожкин Андрей</dc:creator>
  <cp:keywords/>
  <dc:description/>
  <cp:lastModifiedBy>адм</cp:lastModifiedBy>
  <cp:revision>2</cp:revision>
  <dcterms:created xsi:type="dcterms:W3CDTF">2020-01-20T10:42:00Z</dcterms:created>
  <dcterms:modified xsi:type="dcterms:W3CDTF">2020-01-20T10:42:00Z</dcterms:modified>
</cp:coreProperties>
</file>